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i w:val="1"/>
          <w:iCs w:val="1"/>
          <w:sz w:val="32"/>
          <w:szCs w:val="32"/>
          <w:u w:val="single"/>
        </w:rPr>
      </w:pPr>
      <w:r>
        <w:rPr>
          <w:b w:val="1"/>
          <w:bCs w:val="1"/>
          <w:rtl w:val="0"/>
          <w:lang w:val="en-US"/>
        </w:rPr>
        <w:t>PUBLIC MEETING</w:t>
      </w:r>
    </w:p>
    <w:p>
      <w:pPr>
        <w:pStyle w:val="Body A"/>
        <w:jc w:val="center"/>
        <w:rPr>
          <w:b w:val="1"/>
          <w:bCs w:val="1"/>
        </w:rPr>
      </w:pPr>
      <w:r>
        <w:rPr>
          <w:b w:val="1"/>
          <w:bCs w:val="1"/>
          <w:rtl w:val="0"/>
          <w:lang w:val="en-US"/>
        </w:rPr>
        <w:t xml:space="preserve">MONDAY, </w:t>
      </w:r>
      <w:r>
        <w:rPr>
          <w:b w:val="1"/>
          <w:bCs w:val="1"/>
          <w:rtl w:val="0"/>
          <w:lang w:val="en-US"/>
        </w:rPr>
        <w:t>APRIL 11</w:t>
      </w:r>
      <w:r>
        <w:rPr>
          <w:b w:val="1"/>
          <w:bCs w:val="1"/>
          <w:rtl w:val="0"/>
          <w:lang w:val="en-US"/>
        </w:rPr>
        <w:t>, 201</w:t>
      </w:r>
      <w:r>
        <w:rPr>
          <w:b w:val="1"/>
          <w:bCs w:val="1"/>
          <w:rtl w:val="0"/>
          <w:lang w:val="en-US"/>
        </w:rPr>
        <w:t>6</w:t>
      </w:r>
      <w:r>
        <w:rPr>
          <w:b w:val="1"/>
          <w:bCs w:val="1"/>
          <w:rtl w:val="0"/>
          <w:lang w:val="en-US"/>
        </w:rPr>
        <w:t xml:space="preserve"> – </w:t>
      </w:r>
      <w:r>
        <w:rPr>
          <w:b w:val="1"/>
          <w:bCs w:val="1"/>
          <w:rtl w:val="0"/>
          <w:lang w:val="en-US"/>
        </w:rPr>
        <w:t xml:space="preserve">7:00 P.M. </w:t>
      </w:r>
    </w:p>
    <w:p>
      <w:pPr>
        <w:pStyle w:val="Body A"/>
        <w:jc w:val="center"/>
        <w:rPr>
          <w:b w:val="1"/>
          <w:bCs w:val="1"/>
        </w:rPr>
      </w:pPr>
      <w:r>
        <w:rPr>
          <w:b w:val="1"/>
          <w:bCs w:val="1"/>
          <w:rtl w:val="0"/>
          <w:lang w:val="en-US"/>
        </w:rPr>
        <w:t>WEBSTER GROVES CHRISTIAN CHURCH</w:t>
      </w:r>
    </w:p>
    <w:p>
      <w:pPr>
        <w:pStyle w:val="Body A"/>
        <w:jc w:val="center"/>
        <w:rPr>
          <w:b w:val="1"/>
          <w:bCs w:val="1"/>
        </w:rPr>
      </w:pPr>
      <w:r>
        <w:rPr>
          <w:b w:val="1"/>
          <w:bCs w:val="1"/>
          <w:rtl w:val="0"/>
          <w:lang w:val="en-US"/>
        </w:rPr>
        <w:t>1320 W. LOCKWOOD BLVD., OAKLAND, MO  63122</w:t>
      </w:r>
    </w:p>
    <w:p>
      <w:pPr>
        <w:pStyle w:val="Body A"/>
        <w:jc w:val="center"/>
        <w:rPr>
          <w:b w:val="1"/>
          <w:bCs w:val="1"/>
        </w:rPr>
      </w:pPr>
      <w:r>
        <w:rPr>
          <w:b w:val="1"/>
          <w:bCs w:val="1"/>
          <w:rtl w:val="0"/>
          <w:lang w:val="en-US"/>
        </w:rPr>
        <w:t>CITY OF OAKLAND-BOARD OF ALDERMEN MEETING</w:t>
      </w:r>
    </w:p>
    <w:p>
      <w:pPr>
        <w:pStyle w:val="Body A"/>
        <w:jc w:val="center"/>
        <w:rPr>
          <w:b w:val="1"/>
          <w:bCs w:val="1"/>
        </w:rPr>
      </w:pPr>
      <w:r>
        <w:rPr>
          <w:b w:val="1"/>
          <w:bCs w:val="1"/>
          <w:rtl w:val="0"/>
          <w:lang w:val="en-US"/>
        </w:rPr>
        <w:t>TENTATIVE AGENDA</w:t>
      </w:r>
    </w:p>
    <w:p>
      <w:pPr>
        <w:pStyle w:val="Body A"/>
        <w:jc w:val="center"/>
        <w:rPr>
          <w:b w:val="1"/>
          <w:bCs w:val="1"/>
        </w:rPr>
      </w:pPr>
    </w:p>
    <w:p>
      <w:pPr>
        <w:pStyle w:val="Body A"/>
        <w:tabs>
          <w:tab w:val="left" w:pos="720"/>
        </w:tabs>
        <w:rPr>
          <w:b w:val="1"/>
          <w:bCs w:val="1"/>
        </w:rPr>
      </w:pPr>
    </w:p>
    <w:p>
      <w:pPr>
        <w:pStyle w:val="Heading 2 A A"/>
        <w:numPr>
          <w:ilvl w:val="0"/>
          <w:numId w:val="2"/>
        </w:numPr>
        <w:rPr>
          <w:lang w:val="en-US"/>
        </w:rPr>
      </w:pPr>
      <w:r>
        <w:rPr>
          <w:u w:val="none"/>
          <w:rtl w:val="0"/>
          <w:lang w:val="en-US"/>
        </w:rPr>
        <w:t xml:space="preserve">   </w:t>
      </w:r>
      <w:r>
        <w:rPr>
          <w:rtl w:val="0"/>
          <w:lang w:val="en-US"/>
        </w:rPr>
        <w:t>MEETING CALLED TO ORDER</w:t>
      </w:r>
    </w:p>
    <w:p>
      <w:pPr>
        <w:pStyle w:val="Body A"/>
        <w:tabs>
          <w:tab w:val="left" w:pos="180"/>
          <w:tab w:val="left" w:pos="720"/>
        </w:tabs>
        <w:rPr>
          <w:u w:val="single"/>
        </w:rPr>
      </w:pPr>
    </w:p>
    <w:p>
      <w:pPr>
        <w:pStyle w:val="Body A"/>
        <w:numPr>
          <w:ilvl w:val="0"/>
          <w:numId w:val="2"/>
        </w:numPr>
        <w:rPr>
          <w:u w:val="single"/>
          <w:lang w:val="en-US"/>
        </w:rPr>
      </w:pPr>
      <w:r>
        <w:rPr>
          <w:rtl w:val="0"/>
          <w:lang w:val="en-US"/>
        </w:rPr>
        <w:t xml:space="preserve"> </w:t>
      </w:r>
      <w:r>
        <w:rPr>
          <w:u w:val="single"/>
          <w:rtl w:val="0"/>
          <w:lang w:val="en-US"/>
        </w:rPr>
        <w:t xml:space="preserve">APPROVAL OF THE </w:t>
      </w:r>
      <w:r>
        <w:rPr>
          <w:u w:val="single"/>
          <w:rtl w:val="0"/>
          <w:lang w:val="en-US"/>
        </w:rPr>
        <w:t>FEBRUARY AND MARCH 2016</w:t>
      </w:r>
      <w:r>
        <w:rPr>
          <w:u w:val="single"/>
          <w:rtl w:val="0"/>
          <w:lang w:val="en-US"/>
        </w:rPr>
        <w:t xml:space="preserve"> BOARD OF ALDERMEN MEETING MINUTES  </w:t>
      </w:r>
    </w:p>
    <w:p>
      <w:pPr>
        <w:pStyle w:val="Body A"/>
        <w:tabs>
          <w:tab w:val="left" w:pos="720"/>
        </w:tabs>
        <w:rPr>
          <w:u w:val="single"/>
        </w:rPr>
      </w:pPr>
    </w:p>
    <w:p>
      <w:pPr>
        <w:pStyle w:val="Body A"/>
        <w:numPr>
          <w:ilvl w:val="0"/>
          <w:numId w:val="2"/>
        </w:numPr>
        <w:rPr>
          <w:lang w:val="en-US"/>
        </w:rPr>
      </w:pPr>
      <w:r>
        <w:rPr>
          <w:rtl w:val="0"/>
          <w:lang w:val="en-US"/>
        </w:rPr>
        <w:t xml:space="preserve"> </w:t>
      </w:r>
      <w:r>
        <w:rPr>
          <w:u w:val="single"/>
          <w:rtl w:val="0"/>
          <w:lang w:val="en-US"/>
        </w:rPr>
        <w:t>TREASURER</w:t>
      </w:r>
      <w:r>
        <w:rPr>
          <w:u w:val="single"/>
          <w:rtl w:val="0"/>
          <w:lang w:val="en-US"/>
        </w:rPr>
        <w:t>’</w:t>
      </w:r>
      <w:r>
        <w:rPr>
          <w:u w:val="single"/>
          <w:rtl w:val="0"/>
          <w:lang w:val="en-US"/>
        </w:rPr>
        <w:t xml:space="preserve">S REPORT AND APPROVAL OF </w:t>
      </w:r>
      <w:r>
        <w:rPr>
          <w:u w:val="single"/>
          <w:rtl w:val="0"/>
          <w:lang w:val="en-US"/>
        </w:rPr>
        <w:t xml:space="preserve">APRIL </w:t>
      </w:r>
      <w:r>
        <w:rPr>
          <w:u w:val="single"/>
          <w:rtl w:val="0"/>
          <w:lang w:val="en-US"/>
        </w:rPr>
        <w:t>201</w:t>
      </w:r>
      <w:r>
        <w:rPr>
          <w:u w:val="single"/>
          <w:rtl w:val="0"/>
          <w:lang w:val="en-US"/>
        </w:rPr>
        <w:t>6</w:t>
      </w:r>
      <w:r>
        <w:rPr>
          <w:u w:val="single"/>
          <w:rtl w:val="0"/>
          <w:lang w:val="en-US"/>
        </w:rPr>
        <w:t xml:space="preserve"> EXPENSES </w:t>
      </w:r>
    </w:p>
    <w:p>
      <w:pPr>
        <w:pStyle w:val="Body A"/>
      </w:pPr>
    </w:p>
    <w:p>
      <w:pPr>
        <w:pStyle w:val="Body A"/>
        <w:rPr>
          <w:u w:val="single"/>
        </w:rPr>
      </w:pPr>
      <w:r>
        <w:rPr>
          <w:rtl w:val="0"/>
        </w:rPr>
        <w:t>I</w:t>
      </w:r>
      <w:r>
        <w:rPr>
          <w:rtl w:val="0"/>
        </w:rPr>
        <w:t xml:space="preserve">V.  </w:t>
      </w:r>
      <w:r>
        <w:rPr>
          <w:u w:val="single"/>
          <w:rtl w:val="0"/>
          <w:lang w:val="en-US"/>
        </w:rPr>
        <w:t>CITIZEN COMMENTS</w:t>
      </w:r>
    </w:p>
    <w:p>
      <w:pPr>
        <w:pStyle w:val="Body A"/>
        <w:rPr>
          <w:u w:val="single"/>
        </w:rPr>
      </w:pPr>
    </w:p>
    <w:p>
      <w:pPr>
        <w:pStyle w:val="Body A"/>
        <w:rPr>
          <w:u w:val="single"/>
        </w:rPr>
      </w:pPr>
      <w:r>
        <w:rPr>
          <w:rtl w:val="0"/>
          <w:lang w:val="en-US"/>
        </w:rPr>
        <w:t xml:space="preserve">V. </w:t>
      </w:r>
      <w:r>
        <w:rPr>
          <w:u w:val="single"/>
          <w:rtl w:val="0"/>
          <w:lang w:val="en-US"/>
        </w:rPr>
        <w:t>UPDATES FROM CODE ENFORCEMENT OFFICER AND LANDSCAPE CONTRACTOR (INCLUDING POSSIBLE CHANGES TO BETHESDA VILLA SITE PLANS)</w:t>
      </w:r>
    </w:p>
    <w:p>
      <w:pPr>
        <w:pStyle w:val="Body A"/>
        <w:rPr>
          <w:u w:val="single"/>
        </w:rPr>
      </w:pPr>
    </w:p>
    <w:p>
      <w:pPr>
        <w:pStyle w:val="Body A"/>
        <w:rPr>
          <w:u w:val="single"/>
        </w:rPr>
      </w:pPr>
      <w:r>
        <w:rPr>
          <w:rtl w:val="0"/>
          <w:lang w:val="en-US"/>
        </w:rPr>
        <w:t xml:space="preserve">VI. </w:t>
      </w:r>
      <w:r>
        <w:rPr>
          <w:u w:val="single"/>
          <w:rtl w:val="0"/>
          <w:lang w:val="en-US"/>
        </w:rPr>
        <w:t xml:space="preserve">ORDINANCE NUMBER 845 </w:t>
      </w:r>
      <w:r>
        <w:rPr>
          <w:u w:val="single"/>
          <w:rtl w:val="0"/>
          <w:lang w:val="en-US"/>
        </w:rPr>
        <w:t>AN ORDINANCE OF THE CITY OF OAKLAND, MISSOURI, AUTHORIZING AND DIRECTING THE DEPARTMENT OF REVENUE TO CONTINUE APPLICATION AND COLLECTION OF THE LOCAL SALES TAX ON THE TITLING OF MOTOR VEHICLES, TRAILERS, BOATS, AND OUTBOARD MOTORS THAT WERE PURCHASED FROM A SOURCE OTHER THAN A LICENSED MISSOURI DEALER</w:t>
      </w:r>
    </w:p>
    <w:p>
      <w:pPr>
        <w:pStyle w:val="Body A"/>
        <w:rPr>
          <w:u w:val="single"/>
        </w:rPr>
      </w:pPr>
    </w:p>
    <w:p>
      <w:pPr>
        <w:pStyle w:val="Body A"/>
        <w:tabs>
          <w:tab w:val="left" w:pos="180"/>
        </w:tabs>
      </w:pPr>
      <w:r>
        <w:rPr>
          <w:rtl w:val="0"/>
          <w:lang w:val="en-US"/>
        </w:rPr>
        <w:t>VII</w:t>
      </w:r>
      <w:r>
        <w:rPr>
          <w:rtl w:val="0"/>
          <w:lang w:val="en-US"/>
        </w:rPr>
        <w:t xml:space="preserve">. </w:t>
      </w:r>
      <w:r>
        <w:rPr>
          <w:u w:val="single"/>
          <w:rtl w:val="0"/>
          <w:lang w:val="en-US"/>
        </w:rPr>
        <w:t>SPECIAL DISCUSSION</w:t>
      </w:r>
    </w:p>
    <w:p>
      <w:pPr>
        <w:pStyle w:val="Body A"/>
        <w:numPr>
          <w:ilvl w:val="0"/>
          <w:numId w:val="4"/>
        </w:numPr>
        <w:rPr>
          <w:lang w:val="en-US"/>
        </w:rPr>
      </w:pPr>
      <w:r>
        <w:rPr>
          <w:rtl w:val="0"/>
          <w:lang w:val="en-US"/>
        </w:rPr>
        <w:t>Park Avenue Updates</w:t>
      </w:r>
    </w:p>
    <w:p>
      <w:pPr>
        <w:pStyle w:val="Body A"/>
        <w:tabs>
          <w:tab w:val="left" w:pos="180"/>
        </w:tabs>
      </w:pPr>
      <w:r>
        <w:rPr>
          <w:rtl w:val="0"/>
          <w:lang w:val="en-US"/>
        </w:rPr>
        <w:t>2</w:t>
      </w:r>
      <w:r>
        <w:rPr>
          <w:rtl w:val="0"/>
          <w:lang w:val="en-US"/>
        </w:rPr>
        <w:t>. City Administrator's Report</w:t>
      </w:r>
    </w:p>
    <w:p>
      <w:pPr>
        <w:pStyle w:val="Body A"/>
        <w:tabs>
          <w:tab w:val="left" w:pos="180"/>
        </w:tabs>
      </w:pPr>
    </w:p>
    <w:p>
      <w:pPr>
        <w:pStyle w:val="Body A"/>
        <w:tabs>
          <w:tab w:val="left" w:pos="180"/>
        </w:tabs>
        <w:rPr>
          <w:u w:val="single"/>
        </w:rPr>
      </w:pPr>
      <w:r>
        <w:rPr>
          <w:rtl w:val="0"/>
          <w:lang w:val="en-US"/>
        </w:rPr>
        <w:t>VIII</w:t>
      </w:r>
      <w:r>
        <w:rPr>
          <w:rtl w:val="0"/>
          <w:lang w:val="en-US"/>
        </w:rPr>
        <w:t xml:space="preserve">. </w:t>
      </w:r>
      <w:r>
        <w:rPr>
          <w:u w:val="single"/>
          <w:rtl w:val="0"/>
          <w:lang w:val="en-US"/>
        </w:rPr>
        <w:t>REPORTS FROM MAYOR AND ALDERMEN</w:t>
      </w:r>
    </w:p>
    <w:p>
      <w:pPr>
        <w:pStyle w:val="Body A"/>
        <w:tabs>
          <w:tab w:val="left" w:pos="180"/>
        </w:tabs>
        <w:rPr>
          <w:u w:val="single"/>
        </w:rPr>
      </w:pPr>
    </w:p>
    <w:p>
      <w:pPr>
        <w:pStyle w:val="Body A"/>
        <w:tabs>
          <w:tab w:val="left" w:pos="180"/>
        </w:tabs>
        <w:rPr>
          <w:u w:val="single"/>
        </w:rPr>
      </w:pPr>
      <w:r>
        <w:rPr>
          <w:rtl w:val="0"/>
          <w:lang w:val="en-US"/>
        </w:rPr>
        <w:t>IX</w:t>
      </w:r>
      <w:r>
        <w:rPr>
          <w:rtl w:val="0"/>
          <w:lang w:val="en-US"/>
        </w:rPr>
        <w:t>.</w:t>
      </w:r>
      <w:r>
        <w:rPr>
          <w:u w:val="single"/>
          <w:rtl w:val="0"/>
          <w:lang w:val="en-US"/>
        </w:rPr>
        <w:t xml:space="preserve"> MISCELLANEOUS</w:t>
      </w:r>
    </w:p>
    <w:p>
      <w:pPr>
        <w:pStyle w:val="Body Text"/>
        <w:tabs>
          <w:tab w:val="left" w:pos="180"/>
        </w:tabs>
        <w:jc w:val="left"/>
        <w:rPr>
          <w:u w:val="single"/>
        </w:rPr>
      </w:pPr>
    </w:p>
    <w:p>
      <w:pPr>
        <w:pStyle w:val="Body Text"/>
        <w:tabs>
          <w:tab w:val="left" w:pos="180"/>
        </w:tabs>
        <w:jc w:val="left"/>
        <w:rPr>
          <w:u w:val="single"/>
        </w:rPr>
      </w:pPr>
      <w:r>
        <w:rPr>
          <w:rtl w:val="0"/>
          <w:lang w:val="en-US"/>
        </w:rPr>
        <w:t>X</w:t>
      </w:r>
      <w:r>
        <w:rPr>
          <w:rtl w:val="0"/>
          <w:lang w:val="en-US"/>
        </w:rPr>
        <w:t xml:space="preserve">. </w:t>
      </w:r>
      <w:r>
        <w:rPr>
          <w:u w:val="single"/>
          <w:rtl w:val="0"/>
          <w:lang w:val="en-US"/>
        </w:rPr>
        <w:t xml:space="preserve">ADJOURNMENT </w:t>
      </w:r>
    </w:p>
    <w:p>
      <w:pPr>
        <w:pStyle w:val="Body A"/>
        <w:tabs>
          <w:tab w:val="left" w:pos="180"/>
        </w:tabs>
      </w:pPr>
      <w:r>
        <w:rPr>
          <w:rtl w:val="0"/>
          <w:lang w:val="en-US"/>
        </w:rPr>
        <w:t>The Board of Aldermen of the City of Oakland, Missouri, may, as part of a workshop session or regular or special Board of Aldermen meeting, hold a closed session to discuss legal actions, causes of legal action or litigation, leasing, purchasing or sale of real estate, hiring, firing, disciplinary action, promotion of personnel or employee labor relations.</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upperRoman"/>
      <w:suff w:val="tab"/>
      <w:lvlText w:val="%1."/>
      <w:lvlJc w:val="left"/>
      <w:pPr>
        <w:tabs>
          <w:tab w:val="left" w:pos="720"/>
          <w:tab w:val="left" w:pos="3150"/>
        </w:tabs>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180"/>
          <w:tab w:val="left" w:pos="72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180"/>
          <w:tab w:val="left" w:pos="720"/>
          <w:tab w:val="left" w:pos="315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80"/>
          <w:tab w:val="left" w:pos="720"/>
          <w:tab w:val="left" w:pos="315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180"/>
          <w:tab w:val="left" w:pos="720"/>
          <w:tab w:val="left" w:pos="315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180"/>
          <w:tab w:val="left" w:pos="720"/>
          <w:tab w:val="left" w:pos="315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80"/>
          <w:tab w:val="left" w:pos="720"/>
          <w:tab w:val="left" w:pos="3150"/>
        </w:tabs>
        <w:ind w:left="72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180"/>
          <w:tab w:val="left" w:pos="720"/>
          <w:tab w:val="left" w:pos="3150"/>
        </w:tabs>
        <w:ind w:left="79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180"/>
          <w:tab w:val="left" w:pos="720"/>
          <w:tab w:val="left" w:pos="3150"/>
        </w:tabs>
        <w:ind w:left="86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1"/>
  </w:abstractNum>
  <w:abstractNum w:abstractNumId="3">
    <w:multiLevelType w:val="hybridMultilevel"/>
    <w:styleLink w:val="List 1"/>
    <w:lvl w:ilvl="0">
      <w:start w:val="1"/>
      <w:numFmt w:val="decimal"/>
      <w:suff w:val="tab"/>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40"/>
        </w:tabs>
        <w:ind w:left="60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40"/>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40"/>
        </w:tabs>
        <w:ind w:left="13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40"/>
        </w:tabs>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40"/>
        </w:tabs>
        <w:ind w:left="204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4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40"/>
        </w:tabs>
        <w:ind w:left="276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40"/>
        </w:tabs>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A A">
    <w:name w:val="Heading 2 A A"/>
    <w:next w:val="Body A"/>
    <w:pPr>
      <w:keepNext w:val="1"/>
      <w:keepLines w:val="0"/>
      <w:pageBreakBefore w:val="0"/>
      <w:widowControl w:val="1"/>
      <w:shd w:val="clear" w:color="auto" w:fill="auto"/>
      <w:tabs>
        <w:tab w:val="left" w:pos="720"/>
      </w:tabs>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List 0">
    <w:name w:val="List 0"/>
    <w:pPr>
      <w:numPr>
        <w:numId w:val="1"/>
      </w:numPr>
    </w:pPr>
  </w:style>
  <w:style w:type="numbering" w:styleId="List 1">
    <w:name w:val="List 1"/>
    <w:pPr>
      <w:numPr>
        <w:numId w:val="3"/>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